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Arial" w:hAnsi="Arial"/>
          <w:b/>
          <w:i w:val="0"/>
          <w:color w:val="002444"/>
          <w:sz w:val="28"/>
        </w:rPr>
        <w:t>Luis Dueñas</w:t>
      </w:r>
    </w:p>
    <w:p>
      <w:pPr>
        <w:spacing w:before="0" w:after="40"/>
        <w:jc w:val="center"/>
      </w:pPr>
      <w:r>
        <w:rPr>
          <w:rFonts w:ascii="Arial" w:hAnsi="Arial"/>
          <w:b/>
          <w:i w:val="0"/>
          <w:color w:val="006A60"/>
          <w:sz w:val="19"/>
        </w:rPr>
        <w:t>Production Planner</w:t>
      </w:r>
    </w:p>
    <w:p>
      <w:pPr>
        <w:spacing w:before="0" w:after="120" w:line="276" w:lineRule="auto"/>
        <w:jc w:val="center"/>
      </w:pPr>
      <w:r>
        <w:rPr>
          <w:rFonts w:ascii="Arial" w:hAnsi="Arial"/>
          <w:b w:val="0"/>
          <w:i w:val="0"/>
          <w:color w:val="555555"/>
          <w:sz w:val="18"/>
        </w:rPr>
        <w:t>Tijuana, B.C., Mexico | luisalbertoduenas17@gmail.com | linkedin.com/in/luisduenasn</w:t>
        <w:br/>
        <w:t>luisalbertoduenas.site | Mexico-based; open to U.S. opportunities that provide employment sponsorship.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PROFESSIONAL SUMMARY</w:t>
      </w:r>
    </w:p>
    <w:p>
      <w:pPr>
        <w:spacing w:before="20" w:after="40" w:line="276" w:lineRule="auto"/>
      </w:pPr>
      <w:r>
        <w:rPr>
          <w:rFonts w:ascii="Arial" w:hAnsi="Arial"/>
          <w:b w:val="0"/>
          <w:i w:val="0"/>
          <w:color w:val="333333"/>
          <w:sz w:val="18"/>
        </w:rPr>
        <w:t>Planner-ready functional support profile connecting production requirements, material signals, execution visibility, and cross-functional constraint follow-up. Strengths include requirements visibility, material signals, functional support.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CORE SKILLS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Production Readiness: </w:t>
      </w:r>
      <w:r>
        <w:rPr>
          <w:rFonts w:ascii="Arial" w:hAnsi="Arial"/>
          <w:b w:val="0"/>
          <w:i w:val="0"/>
          <w:color w:val="333333"/>
          <w:sz w:val="18"/>
        </w:rPr>
        <w:t>requirements visibility, constraint follow-up, execution status.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Materials Coordination: </w:t>
      </w:r>
      <w:r>
        <w:rPr>
          <w:rFonts w:ascii="Arial" w:hAnsi="Arial"/>
          <w:b w:val="0"/>
          <w:i w:val="0"/>
          <w:color w:val="333333"/>
          <w:sz w:val="18"/>
        </w:rPr>
        <w:t>material signals, Kanban context, point-of-use flow.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Planning Support: </w:t>
      </w:r>
      <w:r>
        <w:rPr>
          <w:rFonts w:ascii="Arial" w:hAnsi="Arial"/>
          <w:b w:val="0"/>
          <w:i w:val="0"/>
          <w:color w:val="333333"/>
          <w:sz w:val="18"/>
        </w:rPr>
        <w:t>functional support, cross-functional communication, change follow-up.</w:t>
      </w:r>
    </w:p>
    <w:p>
      <w:pPr>
        <w:spacing w:before="10" w:after="10" w:line="276" w:lineRule="auto"/>
        <w:ind w:left="144"/>
      </w:pPr>
      <w:r>
        <w:rPr>
          <w:rFonts w:ascii="Arial" w:hAnsi="Arial"/>
          <w:b/>
          <w:i w:val="0"/>
          <w:color w:val="333333"/>
          <w:sz w:val="18"/>
        </w:rPr>
        <w:t xml:space="preserve">Delivery Focus: </w:t>
      </w:r>
      <w:r>
        <w:rPr>
          <w:rFonts w:ascii="Arial" w:hAnsi="Arial"/>
          <w:b w:val="0"/>
          <w:i w:val="0"/>
          <w:color w:val="333333"/>
          <w:sz w:val="18"/>
        </w:rPr>
        <w:t>evidence classification, cross-functional follow-up, and decision-ready communication.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PROFESSIONAL EXPERIENCE</w:t>
      </w:r>
    </w:p>
    <w:p>
      <w:pPr>
        <w:tabs>
          <w:tab w:pos="10512" w:val="right"/>
        </w:tabs>
        <w:spacing w:before="10" w:after="20"/>
      </w:pPr>
      <w:r>
        <w:rPr>
          <w:rFonts w:ascii="Arial" w:hAnsi="Arial"/>
          <w:b/>
          <w:i w:val="0"/>
          <w:color w:val="002444"/>
          <w:sz w:val="19"/>
        </w:rPr>
        <w:t>HARMAN International — Business Analyst Jr. / Digital Operations</w:t>
      </w:r>
      <w:r>
        <w:rPr>
          <w:rFonts w:ascii="Arial" w:hAnsi="Arial"/>
          <w:b w:val="0"/>
          <w:i w:val="0"/>
          <w:color w:val="555555"/>
          <w:sz w:val="18"/>
        </w:rPr>
        <w:tab/>
        <w:t>Oct 2025 – Present</w:t>
      </w:r>
    </w:p>
    <w:p>
      <w:pPr>
        <w:tabs>
          <w:tab w:pos="10512" w:val="right"/>
        </w:tabs>
        <w:spacing w:before="0" w:after="40"/>
      </w:pPr>
      <w:r>
        <w:rPr>
          <w:rFonts w:ascii="Arial" w:hAnsi="Arial"/>
          <w:b w:val="0"/>
          <w:i/>
          <w:color w:val="555555"/>
          <w:sz w:val="18"/>
        </w:rPr>
        <w:t>Tijuana, B.C., Mexico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Connect Material Flow requirements, production priorities, and execution status to improve readiness and exception visibility.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Coordinate a roadmap spanning 8 production lines, 138 models, and 752 part numbers while tracking planned versus completed scope.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Translate material constraints, change status, and data gaps into next actions across production, planning, warehouse, and engineering.</w:t>
      </w:r>
    </w:p>
    <w:p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Support production-plan and Work Order visibility without overstating direct scheduling or order-release ownership.</w:t>
      </w:r>
    </w:p>
    <w:p>
      <w:pPr>
        <w:tabs>
          <w:tab w:pos="10512" w:val="right"/>
        </w:tabs>
        <w:spacing w:before="40" w:after="20"/>
      </w:pPr>
      <w:r>
        <w:rPr>
          <w:rFonts w:ascii="Arial" w:hAnsi="Arial"/>
          <w:b/>
          <w:i w:val="0"/>
          <w:color w:val="002444"/>
          <w:sz w:val="19"/>
        </w:rPr>
        <w:t>HARMAN International — Industrial Engineering Intern</w:t>
      </w:r>
      <w:r>
        <w:rPr>
          <w:rFonts w:ascii="Arial" w:hAnsi="Arial"/>
          <w:b w:val="0"/>
          <w:i w:val="0"/>
          <w:color w:val="555555"/>
          <w:sz w:val="18"/>
        </w:rPr>
        <w:tab/>
        <w:t>Oct 2024 – Oct 2025</w:t>
      </w:r>
    </w:p>
    <w:p>
      <w:pPr>
        <w:tabs>
          <w:tab w:pos="10512" w:val="right"/>
        </w:tabs>
        <w:spacing w:before="0" w:after="40"/>
      </w:pPr>
      <w:r>
        <w:rPr>
          <w:rFonts w:ascii="Arial" w:hAnsi="Arial"/>
          <w:b w:val="0"/>
          <w:i/>
          <w:color w:val="555555"/>
          <w:sz w:val="18"/>
        </w:rPr>
        <w:t>Tijuana, B.C., Mexico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Mapped production requirements, replenishment constraints, and point-of-use conditions to support readiness decisions.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Standardized part lists, locations, container data, and visual controls for execution follow-up.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Performed time studies and process validation to identify delays, excess movement, and standard-work opportunities.</w:t>
      </w:r>
    </w:p>
    <w:p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 w:val="0"/>
          <w:i w:val="0"/>
          <w:color w:val="333333"/>
          <w:sz w:val="18"/>
        </w:rPr>
        <w:t>Supported implementation activities through user feedback, work instructions, and cross-functional follow-up.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SELECTED PROJECTS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Production Requirements: </w:t>
      </w:r>
      <w:r>
        <w:rPr>
          <w:rFonts w:ascii="Arial" w:hAnsi="Arial"/>
          <w:b w:val="0"/>
          <w:i w:val="0"/>
          <w:color w:val="333333"/>
          <w:sz w:val="18"/>
        </w:rPr>
        <w:t>Requirements visibility supports production-readiness decisions.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Material Signals: </w:t>
      </w:r>
      <w:r>
        <w:rPr>
          <w:rFonts w:ascii="Arial" w:hAnsi="Arial"/>
          <w:b w:val="0"/>
          <w:i w:val="0"/>
          <w:color w:val="333333"/>
          <w:sz w:val="18"/>
        </w:rPr>
        <w:t>Kanban context and point-of-use flow connect materials with production priorities.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Execution Visibility: </w:t>
      </w:r>
      <w:r>
        <w:rPr>
          <w:rFonts w:ascii="Arial" w:hAnsi="Arial"/>
          <w:b w:val="0"/>
          <w:i w:val="0"/>
          <w:color w:val="333333"/>
          <w:sz w:val="18"/>
        </w:rPr>
        <w:t>Status and exceptions support follow-up without claiming planning-system control.</w:t>
      </w:r>
    </w:p>
    <w:p>
      <w:pPr>
        <w:spacing w:before="30" w:after="30" w:line="276" w:lineRule="auto"/>
        <w:ind w:left="144"/>
      </w:pPr>
      <w:r>
        <w:rPr>
          <w:rFonts w:ascii="Arial" w:hAnsi="Arial"/>
          <w:b/>
          <w:i w:val="0"/>
          <w:color w:val="006A60"/>
          <w:sz w:val="18"/>
        </w:rPr>
        <w:t xml:space="preserve">Planning Roadmap: </w:t>
      </w:r>
      <w:r>
        <w:rPr>
          <w:rFonts w:ascii="Arial" w:hAnsi="Arial"/>
          <w:b w:val="0"/>
          <w:i w:val="0"/>
          <w:color w:val="333333"/>
          <w:sz w:val="18"/>
        </w:rPr>
        <w:t>Planned line, model, and part-number scope is labeled as roadmap scope.</w:t>
      </w:r>
    </w:p>
    <w:p>
      <w:pPr>
        <w:spacing w:before="140" w:after="40"/>
        <w:pBdr>
          <w:bottom w:val="single" w:sz="4" w:space="1" w:color="555555"/>
        </w:pBdr>
      </w:pPr>
      <w:r>
        <w:rPr>
          <w:rFonts w:ascii="Arial" w:hAnsi="Arial"/>
          <w:b/>
          <w:i w:val="0"/>
          <w:color w:val="002444"/>
          <w:sz w:val="19"/>
        </w:rPr>
        <w:t>EDUCATION &amp; CERTIFICATIONS</w:t>
      </w:r>
    </w:p>
    <w:p>
      <w:pPr>
        <w:spacing w:before="20" w:after="3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Education: </w:t>
      </w:r>
      <w:r>
        <w:rPr>
          <w:rFonts w:ascii="Arial" w:hAnsi="Arial"/>
          <w:b w:val="0"/>
          <w:i w:val="0"/>
          <w:color w:val="333333"/>
          <w:sz w:val="18"/>
        </w:rPr>
        <w:t>Industrial Engineering (Instituto Tecnológico de Tijuana).</w:t>
      </w:r>
    </w:p>
    <w:p>
      <w:pPr>
        <w:spacing w:before="10" w:after="2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Certification: </w:t>
      </w:r>
      <w:r>
        <w:rPr>
          <w:rFonts w:ascii="Arial" w:hAnsi="Arial"/>
          <w:b w:val="0"/>
          <w:i w:val="0"/>
          <w:color w:val="333333"/>
          <w:sz w:val="18"/>
        </w:rPr>
        <w:t>Google Data Analytics Professional Certificate (Google, 2025).</w:t>
      </w:r>
    </w:p>
    <w:p>
      <w:pPr>
        <w:spacing w:before="10" w:after="20" w:line="276" w:lineRule="auto"/>
        <w:ind w:left="288" w:hanging="144"/>
      </w:pPr>
      <w:r>
        <w:rPr>
          <w:rFonts w:ascii="Arial" w:hAnsi="Arial"/>
          <w:b/>
          <w:i w:val="0"/>
          <w:color w:val="006A60"/>
          <w:sz w:val="18"/>
        </w:rPr>
        <w:t xml:space="preserve">•  </w:t>
      </w:r>
      <w:r>
        <w:rPr>
          <w:rFonts w:ascii="Arial" w:hAnsi="Arial"/>
          <w:b/>
          <w:i w:val="0"/>
          <w:color w:val="333333"/>
          <w:sz w:val="18"/>
        </w:rPr>
        <w:t xml:space="preserve">Certification: </w:t>
      </w:r>
      <w:r>
        <w:rPr>
          <w:rFonts w:ascii="Arial" w:hAnsi="Arial"/>
          <w:b w:val="0"/>
          <w:i w:val="0"/>
          <w:color w:val="333333"/>
          <w:sz w:val="18"/>
        </w:rPr>
        <w:t>Inventory Management, Supply Chain Planning &amp; Optimization (UC Irvine, 2025).</w:t>
      </w:r>
    </w:p>
    <w:p>
      <w:pPr>
        <w:spacing w:before="0" w:after="0" w:line="276" w:lineRule="auto"/>
        <w:ind w:left="288" w:hanging="144"/>
      </w:pPr>
    </w:p>
    <w:p>
      <w:pPr>
        <w:spacing w:before="0" w:after="0" w:line="276" w:lineRule="auto"/>
        <w:ind w:left="288" w:hanging="144"/>
      </w:pPr>
    </w:p>
    <w:p>
      <w:pPr>
        <w:spacing w:before="0" w:after="0" w:line="276" w:lineRule="auto"/>
        <w:ind w:left="288" w:hanging="144"/>
      </w:pPr>
    </w:p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linkedin.com/in/luisduenasn" TargetMode="External"/><Relationship Id="rId10" Type="http://schemas.openxmlformats.org/officeDocument/2006/relationships/hyperlink" Target="https://www.luisalbertoduenas.s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Luis Dueñas — Production Planner</dc:title>
  <dc:subject>production_planner</dc:subject>
  <dc:creator>Luis Dueñas</dc:creator>
  <cp:keywords>evidence-controlled role resume</cp:keywords>
  <dc:description>Generated from content/evidence.json, content/resumes.json, and content/resume-static.json.</dc:description>
  <cp:lastModifiedBy>Luis Alberto Duenas</cp:lastModifiedBy>
  <cp:revision>1</cp:revision>
  <dcterms:created xsi:type="dcterms:W3CDTF">2026-07-25T12:00:00Z</dcterms:created>
  <dcterms:modified xsi:type="dcterms:W3CDTF">2026-07-25T12:00:00Z</dcterms:modified>
  <cp:category/>
  <cp:lastPrinted>2026-07-25T12:00:00Z</cp:lastPrinted>
</cp:coreProperties>
</file>