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002444"/>
          <w:sz w:val="28"/>
        </w:rPr>
        <w:t>Luis Dueñas</w:t>
      </w:r>
    </w:p>
    <w:p>
      <w:pPr>
        <w:spacing w:before="0" w:after="40"/>
        <w:jc w:val="center"/>
      </w:pPr>
      <w:r>
        <w:rPr>
          <w:rFonts w:ascii="Arial" w:hAnsi="Arial"/>
          <w:b/>
          <w:i w:val="0"/>
          <w:color w:val="006A60"/>
          <w:sz w:val="19"/>
        </w:rPr>
        <w:t>Material Planner</w:t>
      </w:r>
    </w:p>
    <w:p>
      <w:pPr>
        <w:spacing w:before="0" w:after="120" w:line="276" w:lineRule="auto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Tijuana, B.C., Mexico | luisalbertoduenas17@gmail.com | linkedin.com/in/luisduenasn</w:t>
        <w:br/>
        <w:t>luisalbertoduenas.site | Mexico-based; open to U.S. opportunities that provide employment sponsorship.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SUMMARY</w:t>
      </w:r>
    </w:p>
    <w:p>
      <w:pPr>
        <w:spacing w:before="20" w:after="40" w:line="276" w:lineRule="auto"/>
      </w:pPr>
      <w:r>
        <w:rPr>
          <w:rFonts w:ascii="Arial" w:hAnsi="Arial"/>
          <w:b w:val="0"/>
          <w:i w:val="0"/>
          <w:color w:val="333333"/>
          <w:sz w:val="18"/>
        </w:rPr>
        <w:t>Planner-ready functional support profile focused on material visibility, PFEP, structured part data, requirements alignment, and constraint follow-up. Strengths include material visibility, PFEP, requirements alignment.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CORE SKILLS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Material Readiness: </w:t>
      </w:r>
      <w:r>
        <w:rPr>
          <w:rFonts w:ascii="Arial" w:hAnsi="Arial"/>
          <w:b w:val="0"/>
          <w:i w:val="0"/>
          <w:color w:val="333333"/>
          <w:sz w:val="18"/>
        </w:rPr>
        <w:t>material visibility, shortage follow-up, part-data readiness.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Flow Support: </w:t>
      </w:r>
      <w:r>
        <w:rPr>
          <w:rFonts w:ascii="Arial" w:hAnsi="Arial"/>
          <w:b w:val="0"/>
          <w:i w:val="0"/>
          <w:color w:val="333333"/>
          <w:sz w:val="18"/>
        </w:rPr>
        <w:t>PFEP, Kanban replenishment, point-of-use alignment.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Planning Support: </w:t>
      </w:r>
      <w:r>
        <w:rPr>
          <w:rFonts w:ascii="Arial" w:hAnsi="Arial"/>
          <w:b w:val="0"/>
          <w:i w:val="0"/>
          <w:color w:val="333333"/>
          <w:sz w:val="18"/>
        </w:rPr>
        <w:t>requirements alignment, constraint communication, cross-functional follow-up.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Delivery Focus: </w:t>
      </w:r>
      <w:r>
        <w:rPr>
          <w:rFonts w:ascii="Arial" w:hAnsi="Arial"/>
          <w:b w:val="0"/>
          <w:i w:val="0"/>
          <w:color w:val="333333"/>
          <w:sz w:val="18"/>
        </w:rPr>
        <w:t>evidence classification, cross-functional follow-up, and decision-ready communication.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EXPERIENCE</w:t>
      </w:r>
    </w:p>
    <w:p>
      <w:pPr>
        <w:tabs>
          <w:tab w:pos="10512" w:val="right"/>
        </w:tabs>
        <w:spacing w:before="10" w:after="20"/>
      </w:pPr>
      <w:r>
        <w:rPr>
          <w:rFonts w:ascii="Arial" w:hAnsi="Arial"/>
          <w:b/>
          <w:i w:val="0"/>
          <w:color w:val="002444"/>
          <w:sz w:val="19"/>
        </w:rPr>
        <w:t>HARMAN International — Business Analyst Jr. / Digital Operations</w:t>
      </w:r>
      <w:r>
        <w:rPr>
          <w:rFonts w:ascii="Arial" w:hAnsi="Arial"/>
          <w:b w:val="0"/>
          <w:i w:val="0"/>
          <w:color w:val="555555"/>
          <w:sz w:val="18"/>
        </w:rPr>
        <w:tab/>
        <w:t>Oct 2025 – Present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Configure and validate Material Flow master data, replenishment logic, locations, and part-level requirements for planning decisions.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Coordinate a roadmap covering 8 production lines, 138 models, and 752 part numbers, distinguishing planned coverage from completed deployment.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Translate shortages, data gaps, and execution exceptions into prioritized actions across planning, warehouse, production, and engineering.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Connect PFEP, Kanban, Min-Max, and point-of-use signals with material-readiness and replenishment follow-up.</w:t>
      </w:r>
    </w:p>
    <w:p>
      <w:pPr>
        <w:tabs>
          <w:tab w:pos="10512" w:val="right"/>
        </w:tabs>
        <w:spacing w:before="40" w:after="20"/>
      </w:pPr>
      <w:r>
        <w:rPr>
          <w:rFonts w:ascii="Arial" w:hAnsi="Arial"/>
          <w:b/>
          <w:i w:val="0"/>
          <w:color w:val="002444"/>
          <w:sz w:val="19"/>
        </w:rPr>
        <w:t>HARMAN International — Industrial Engineering Intern</w:t>
      </w:r>
      <w:r>
        <w:rPr>
          <w:rFonts w:ascii="Arial" w:hAnsi="Arial"/>
          <w:b w:val="0"/>
          <w:i w:val="0"/>
          <w:color w:val="555555"/>
          <w:sz w:val="18"/>
        </w:rPr>
        <w:tab/>
        <w:t>Oct 2024 – Oct 2025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Structured PFEP, Kanban, and point-of-use data to strengthen replenishment visibility.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Standardized part lists, locations, container information, and replenishment inputs for operational follow-up.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Performed time studies and process observations to identify material shortages, excess movement, and data gaps.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Supported warehouse and production teams with part-data validation and visual replenishment controls.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SELECTED PROJECTS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PFEP &amp; Part Data: </w:t>
      </w:r>
      <w:r>
        <w:rPr>
          <w:rFonts w:ascii="Arial" w:hAnsi="Arial"/>
          <w:b w:val="0"/>
          <w:i w:val="0"/>
          <w:color w:val="333333"/>
          <w:sz w:val="18"/>
        </w:rPr>
        <w:t>Structured part information supports clearer replenishment signals.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Kanban Flow Support: </w:t>
      </w:r>
      <w:r>
        <w:rPr>
          <w:rFonts w:ascii="Arial" w:hAnsi="Arial"/>
          <w:b w:val="0"/>
          <w:i w:val="0"/>
          <w:color w:val="333333"/>
          <w:sz w:val="18"/>
        </w:rPr>
        <w:t>Material visibility and point-of-use alignment support readiness decisions.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Constraint Follow-up: </w:t>
      </w:r>
      <w:r>
        <w:rPr>
          <w:rFonts w:ascii="Arial" w:hAnsi="Arial"/>
          <w:b w:val="0"/>
          <w:i w:val="0"/>
          <w:color w:val="333333"/>
          <w:sz w:val="18"/>
        </w:rPr>
        <w:t>Warehouse, production, and engineering constraints communicated cross-functionally.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Planning Roadmap: </w:t>
      </w:r>
      <w:r>
        <w:rPr>
          <w:rFonts w:ascii="Arial" w:hAnsi="Arial"/>
          <w:b w:val="0"/>
          <w:i w:val="0"/>
          <w:color w:val="333333"/>
          <w:sz w:val="18"/>
        </w:rPr>
        <w:t>Planned line, model, and part-number scope is labeled as roadmap scope.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EDUCATION &amp; CERTIFICATIONS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Education: </w:t>
      </w:r>
      <w:r>
        <w:rPr>
          <w:rFonts w:ascii="Arial" w:hAnsi="Arial"/>
          <w:b w:val="0"/>
          <w:i w:val="0"/>
          <w:color w:val="333333"/>
          <w:sz w:val="18"/>
        </w:rPr>
        <w:t>Industrial Engineering (Instituto Tecnológico de Tijuana).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Google Data Analytics Professional Certificate (Google, 2025).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Inventory Management, Supply Chain Planning &amp; Optimization (UC Irvine, 2025).</w:t>
      </w: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luisduenasn" TargetMode="External"/><Relationship Id="rId10" Type="http://schemas.openxmlformats.org/officeDocument/2006/relationships/hyperlink" Target="https://www.luisalbertoduenas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Dueñas — Material Planner</dc:title>
  <dc:subject>material_planner</dc:subject>
  <dc:creator>Luis Dueñas</dc:creator>
  <cp:keywords>evidence-controlled role resume</cp:keywords>
  <dc:description>Generated from content/evidence.json, content/resumes.json, and content/resume-static.json.</dc:description>
  <cp:lastModifiedBy>Luis Alberto Duenas</cp:lastModifiedBy>
  <cp:revision>1</cp:revision>
  <dcterms:created xsi:type="dcterms:W3CDTF">2026-07-25T12:00:00Z</dcterms:created>
  <dcterms:modified xsi:type="dcterms:W3CDTF">2026-07-25T12:00:00Z</dcterms:modified>
  <cp:category/>
  <cp:lastPrinted>2026-07-25T12:00:00Z</cp:lastPrinted>
</cp:coreProperties>
</file>